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4313" w14:textId="12DDF6E7" w:rsidR="00647D7C" w:rsidRPr="00335DC9" w:rsidRDefault="00273A72">
      <w:pPr>
        <w:pStyle w:val="Nagwek1"/>
        <w:spacing w:before="80" w:line="264" w:lineRule="auto"/>
        <w:ind w:left="1712" w:right="623" w:hanging="1071"/>
        <w:jc w:val="left"/>
        <w:rPr>
          <w:lang w:val="en-GB"/>
        </w:rPr>
      </w:pPr>
      <w:r w:rsidRPr="00335DC9">
        <w:rPr>
          <w:lang w:val="en-GB"/>
        </w:rPr>
        <w:t xml:space="preserve">Information for </w:t>
      </w:r>
      <w:r w:rsidR="00F815AB" w:rsidRPr="00335DC9">
        <w:rPr>
          <w:lang w:val="en-GB"/>
        </w:rPr>
        <w:t>the persons with whom</w:t>
      </w:r>
      <w:r w:rsidRPr="00335DC9">
        <w:rPr>
          <w:lang w:val="en-GB"/>
        </w:rPr>
        <w:t xml:space="preserve"> we correspond or employees and </w:t>
      </w:r>
      <w:r w:rsidR="00F815AB" w:rsidRPr="00335DC9">
        <w:rPr>
          <w:lang w:val="en-GB"/>
        </w:rPr>
        <w:t>co-workers</w:t>
      </w:r>
      <w:r w:rsidRPr="00335DC9">
        <w:rPr>
          <w:lang w:val="en-GB"/>
        </w:rPr>
        <w:t xml:space="preserve"> of our contractors or suppliers</w:t>
      </w:r>
    </w:p>
    <w:p w14:paraId="1F6F2BB0" w14:textId="77777777" w:rsidR="00EE6122" w:rsidRPr="00335DC9" w:rsidRDefault="00EE6122">
      <w:pPr>
        <w:pStyle w:val="Tekstpodstawowy"/>
        <w:spacing w:before="6"/>
        <w:ind w:left="0"/>
        <w:rPr>
          <w:b/>
          <w:lang w:val="en-GB"/>
        </w:rPr>
      </w:pPr>
    </w:p>
    <w:p w14:paraId="06EBB51D" w14:textId="00E4A209" w:rsidR="00647D7C" w:rsidRPr="00335DC9" w:rsidRDefault="00273A72">
      <w:pPr>
        <w:pStyle w:val="Tekstpodstawowy"/>
        <w:spacing w:line="261" w:lineRule="auto"/>
        <w:ind w:right="120"/>
        <w:jc w:val="both"/>
        <w:rPr>
          <w:lang w:val="en-GB"/>
        </w:rPr>
      </w:pPr>
      <w:r w:rsidRPr="00335DC9">
        <w:rPr>
          <w:lang w:val="en-GB"/>
        </w:rPr>
        <w:t>When we correspond with you</w:t>
      </w:r>
      <w:r w:rsidR="00335DC9" w:rsidRPr="00335DC9">
        <w:rPr>
          <w:lang w:val="en-GB"/>
        </w:rPr>
        <w:t>,</w:t>
      </w:r>
      <w:r w:rsidRPr="00335DC9">
        <w:rPr>
          <w:lang w:val="en-GB"/>
        </w:rPr>
        <w:t xml:space="preserve"> or work with your employer or contractor we may process your personal data.</w:t>
      </w:r>
    </w:p>
    <w:p w14:paraId="1B8FD987" w14:textId="77777777" w:rsidR="00EE6122" w:rsidRPr="00335DC9" w:rsidRDefault="00EE6122">
      <w:pPr>
        <w:pStyle w:val="Tekstpodstawowy"/>
        <w:spacing w:before="9"/>
        <w:ind w:left="0"/>
        <w:rPr>
          <w:lang w:val="en-GB"/>
        </w:rPr>
      </w:pPr>
    </w:p>
    <w:p w14:paraId="7898C829" w14:textId="77777777" w:rsidR="00647D7C" w:rsidRPr="00335DC9" w:rsidRDefault="00273A72">
      <w:pPr>
        <w:pStyle w:val="Tekstpodstawowy"/>
        <w:rPr>
          <w:lang w:val="en-GB"/>
        </w:rPr>
      </w:pPr>
      <w:r w:rsidRPr="00335DC9">
        <w:rPr>
          <w:lang w:val="en-GB"/>
        </w:rPr>
        <w:t>You have the right to know why we process this data.</w:t>
      </w:r>
    </w:p>
    <w:p w14:paraId="1843CEF9" w14:textId="77777777" w:rsidR="00EE6122" w:rsidRPr="00335DC9" w:rsidRDefault="00EE6122">
      <w:pPr>
        <w:pStyle w:val="Tekstpodstawowy"/>
        <w:spacing w:before="8"/>
        <w:ind w:left="0"/>
        <w:rPr>
          <w:lang w:val="en-GB"/>
        </w:rPr>
      </w:pPr>
    </w:p>
    <w:p w14:paraId="390361C5" w14:textId="2336AF27" w:rsidR="00647D7C" w:rsidRPr="00335DC9" w:rsidRDefault="00273A72" w:rsidP="00F815AB">
      <w:pPr>
        <w:pStyle w:val="Tekstpodstawowy"/>
        <w:spacing w:line="264" w:lineRule="auto"/>
        <w:ind w:right="111"/>
        <w:jc w:val="both"/>
        <w:rPr>
          <w:lang w:val="en-GB"/>
        </w:rPr>
      </w:pPr>
      <w:r w:rsidRPr="00335DC9">
        <w:rPr>
          <w:lang w:val="en-GB"/>
        </w:rPr>
        <w:t>We inform you below on the basis of the information obligations provided for in Articles 13 and 14 of Regulation (EU) 2016/679 of the European Parliament and of the Council of 27 April 2016 on the protection of natural persons with regard to the processing of personal data and on the free movement of such data and repealing Directive 95/46/EC (hereinafter</w:t>
      </w:r>
      <w:r w:rsidR="00F815AB" w:rsidRPr="00335DC9">
        <w:rPr>
          <w:lang w:val="en-GB"/>
        </w:rPr>
        <w:t xml:space="preserve"> </w:t>
      </w:r>
      <w:r w:rsidRPr="00335DC9">
        <w:rPr>
          <w:lang w:val="en-GB"/>
        </w:rPr>
        <w:t>"</w:t>
      </w:r>
      <w:r w:rsidR="00F815AB" w:rsidRPr="00335DC9">
        <w:rPr>
          <w:lang w:val="en-GB"/>
        </w:rPr>
        <w:t>GDPR</w:t>
      </w:r>
      <w:r w:rsidRPr="00335DC9">
        <w:rPr>
          <w:lang w:val="en-GB"/>
        </w:rPr>
        <w:t>").</w:t>
      </w:r>
    </w:p>
    <w:p w14:paraId="51CA9A4F" w14:textId="77777777" w:rsidR="00EE6122" w:rsidRPr="00335DC9" w:rsidRDefault="00EE6122">
      <w:pPr>
        <w:pStyle w:val="Tekstpodstawowy"/>
        <w:spacing w:before="7"/>
        <w:ind w:left="0"/>
        <w:rPr>
          <w:lang w:val="en-GB"/>
        </w:rPr>
      </w:pPr>
    </w:p>
    <w:p w14:paraId="648E9713" w14:textId="77777777" w:rsidR="00647D7C" w:rsidRPr="00335DC9" w:rsidRDefault="00273A72">
      <w:pPr>
        <w:pStyle w:val="Nagwek1"/>
        <w:numPr>
          <w:ilvl w:val="0"/>
          <w:numId w:val="6"/>
        </w:numPr>
        <w:tabs>
          <w:tab w:val="left" w:pos="337"/>
        </w:tabs>
        <w:jc w:val="both"/>
        <w:rPr>
          <w:lang w:val="en-GB"/>
        </w:rPr>
      </w:pPr>
      <w:r w:rsidRPr="00335DC9">
        <w:rPr>
          <w:lang w:val="en-GB"/>
        </w:rPr>
        <w:t>Personal data controller</w:t>
      </w:r>
    </w:p>
    <w:p w14:paraId="4D468D97" w14:textId="73B1FF93" w:rsidR="00647D7C" w:rsidRPr="00335DC9" w:rsidRDefault="00273A72">
      <w:pPr>
        <w:pStyle w:val="Tekstpodstawowy"/>
        <w:spacing w:before="42" w:line="264" w:lineRule="auto"/>
        <w:ind w:right="116"/>
        <w:jc w:val="both"/>
        <w:rPr>
          <w:lang w:val="en-GB"/>
        </w:rPr>
      </w:pPr>
      <w:r w:rsidRPr="00335DC9">
        <w:rPr>
          <w:lang w:val="en-GB"/>
        </w:rPr>
        <w:t xml:space="preserve">The </w:t>
      </w:r>
      <w:r w:rsidR="00F815AB" w:rsidRPr="00335DC9">
        <w:rPr>
          <w:lang w:val="en-GB"/>
        </w:rPr>
        <w:t>Controller</w:t>
      </w:r>
      <w:r w:rsidRPr="00335DC9">
        <w:rPr>
          <w:lang w:val="en-GB"/>
        </w:rPr>
        <w:t xml:space="preserve"> of your personal data is KGL S.A. with its </w:t>
      </w:r>
      <w:r w:rsidR="00F815AB" w:rsidRPr="00335DC9">
        <w:rPr>
          <w:lang w:val="en-GB"/>
        </w:rPr>
        <w:t>registered office</w:t>
      </w:r>
      <w:r w:rsidRPr="00335DC9">
        <w:rPr>
          <w:lang w:val="en-GB"/>
        </w:rPr>
        <w:t xml:space="preserve"> in </w:t>
      </w:r>
      <w:proofErr w:type="spellStart"/>
      <w:r w:rsidRPr="00335DC9">
        <w:rPr>
          <w:lang w:val="en-GB"/>
        </w:rPr>
        <w:t>Mościsk</w:t>
      </w:r>
      <w:r w:rsidR="00F815AB" w:rsidRPr="00335DC9">
        <w:rPr>
          <w:lang w:val="en-GB"/>
        </w:rPr>
        <w:t>a</w:t>
      </w:r>
      <w:proofErr w:type="spellEnd"/>
      <w:r w:rsidRPr="00335DC9">
        <w:rPr>
          <w:lang w:val="en-GB"/>
        </w:rPr>
        <w:t xml:space="preserve">, ul. </w:t>
      </w:r>
      <w:proofErr w:type="spellStart"/>
      <w:r w:rsidRPr="00335DC9">
        <w:rPr>
          <w:lang w:val="en-GB"/>
        </w:rPr>
        <w:t>Postępu</w:t>
      </w:r>
      <w:proofErr w:type="spellEnd"/>
      <w:r w:rsidRPr="00335DC9">
        <w:rPr>
          <w:lang w:val="en-GB"/>
        </w:rPr>
        <w:t xml:space="preserve"> 20 (05-080 </w:t>
      </w:r>
      <w:proofErr w:type="spellStart"/>
      <w:r w:rsidRPr="00335DC9">
        <w:rPr>
          <w:lang w:val="en-GB"/>
        </w:rPr>
        <w:t>Izabelin</w:t>
      </w:r>
      <w:proofErr w:type="spellEnd"/>
      <w:r w:rsidRPr="00335DC9">
        <w:rPr>
          <w:lang w:val="en-GB"/>
        </w:rPr>
        <w:t>), holding the following numbers: REGON: 017427662, NIP: 1181624643 and KRS: 0000092741 (e-mail address: info@kgl.pl) (hereinafter referred to as "KGL").</w:t>
      </w:r>
    </w:p>
    <w:p w14:paraId="26B2C3F5" w14:textId="77777777" w:rsidR="00EE6122" w:rsidRPr="00335DC9" w:rsidRDefault="00EE6122">
      <w:pPr>
        <w:pStyle w:val="Tekstpodstawowy"/>
        <w:spacing w:before="2"/>
        <w:ind w:left="0"/>
        <w:rPr>
          <w:lang w:val="en-GB"/>
        </w:rPr>
      </w:pPr>
    </w:p>
    <w:p w14:paraId="33144946" w14:textId="77777777" w:rsidR="00647D7C" w:rsidRPr="00335DC9" w:rsidRDefault="00273A72">
      <w:pPr>
        <w:pStyle w:val="Nagwek1"/>
        <w:numPr>
          <w:ilvl w:val="0"/>
          <w:numId w:val="6"/>
        </w:numPr>
        <w:tabs>
          <w:tab w:val="left" w:pos="355"/>
        </w:tabs>
        <w:spacing w:before="1"/>
        <w:ind w:left="354" w:hanging="237"/>
        <w:rPr>
          <w:lang w:val="en-GB"/>
        </w:rPr>
      </w:pPr>
      <w:r w:rsidRPr="00335DC9">
        <w:rPr>
          <w:lang w:val="en-GB"/>
        </w:rPr>
        <w:t>Information on the Data Protection Officer</w:t>
      </w:r>
    </w:p>
    <w:p w14:paraId="2C4BCFE8" w14:textId="77777777" w:rsidR="00647D7C" w:rsidRPr="00335DC9" w:rsidRDefault="00273A72">
      <w:pPr>
        <w:pStyle w:val="Tekstpodstawowy"/>
        <w:spacing w:before="44"/>
        <w:rPr>
          <w:lang w:val="en-GB"/>
        </w:rPr>
      </w:pPr>
      <w:r w:rsidRPr="00335DC9">
        <w:rPr>
          <w:lang w:val="en-GB"/>
        </w:rPr>
        <w:t>KGL has not appointed a data protection officer within the meaning of Chapter IV of Section</w:t>
      </w:r>
    </w:p>
    <w:p w14:paraId="7373CA13" w14:textId="48BA6533" w:rsidR="00647D7C" w:rsidRPr="00335DC9" w:rsidRDefault="00273A72">
      <w:pPr>
        <w:pStyle w:val="Tekstpodstawowy"/>
        <w:spacing w:before="25"/>
        <w:rPr>
          <w:lang w:val="en-GB"/>
        </w:rPr>
      </w:pPr>
      <w:r w:rsidRPr="00335DC9">
        <w:rPr>
          <w:lang w:val="en-GB"/>
        </w:rPr>
        <w:t xml:space="preserve">4 of the </w:t>
      </w:r>
      <w:r w:rsidR="00F815AB" w:rsidRPr="00335DC9">
        <w:rPr>
          <w:lang w:val="en-GB"/>
        </w:rPr>
        <w:t>GDPR</w:t>
      </w:r>
      <w:r w:rsidRPr="00335DC9">
        <w:rPr>
          <w:lang w:val="en-GB"/>
        </w:rPr>
        <w:t xml:space="preserve"> Regulation.</w:t>
      </w:r>
    </w:p>
    <w:p w14:paraId="3C1C3017" w14:textId="77777777" w:rsidR="00EE6122" w:rsidRPr="00335DC9" w:rsidRDefault="00EE6122">
      <w:pPr>
        <w:pStyle w:val="Tekstpodstawowy"/>
        <w:spacing w:before="8"/>
        <w:ind w:left="0"/>
        <w:rPr>
          <w:lang w:val="en-GB"/>
        </w:rPr>
      </w:pPr>
    </w:p>
    <w:p w14:paraId="206DBF7E" w14:textId="77777777" w:rsidR="00647D7C" w:rsidRPr="00335DC9" w:rsidRDefault="00273A72">
      <w:pPr>
        <w:pStyle w:val="Nagwek1"/>
        <w:numPr>
          <w:ilvl w:val="0"/>
          <w:numId w:val="6"/>
        </w:numPr>
        <w:tabs>
          <w:tab w:val="left" w:pos="355"/>
        </w:tabs>
        <w:ind w:left="354" w:hanging="237"/>
        <w:rPr>
          <w:lang w:val="en-GB"/>
        </w:rPr>
      </w:pPr>
      <w:r w:rsidRPr="00335DC9">
        <w:rPr>
          <w:lang w:val="en-GB"/>
        </w:rPr>
        <w:t>Purposes and grounds for processing personal data</w:t>
      </w:r>
    </w:p>
    <w:p w14:paraId="2D581626" w14:textId="77777777" w:rsidR="00647D7C" w:rsidRPr="00335DC9" w:rsidRDefault="00273A72">
      <w:pPr>
        <w:pStyle w:val="Tekstpodstawowy"/>
        <w:spacing w:before="2"/>
        <w:rPr>
          <w:lang w:val="en-GB"/>
        </w:rPr>
      </w:pPr>
      <w:r w:rsidRPr="00335DC9">
        <w:rPr>
          <w:lang w:val="en-GB"/>
        </w:rPr>
        <w:t>Personal data is processed by KGL for the purpose of:</w:t>
      </w:r>
    </w:p>
    <w:p w14:paraId="39ACC180" w14:textId="2E27B940" w:rsidR="00647D7C" w:rsidRPr="00335DC9" w:rsidRDefault="00273A72" w:rsidP="00F815AB">
      <w:pPr>
        <w:pStyle w:val="Akapitzlist"/>
        <w:numPr>
          <w:ilvl w:val="0"/>
          <w:numId w:val="5"/>
        </w:numPr>
        <w:tabs>
          <w:tab w:val="left" w:pos="685"/>
          <w:tab w:val="left" w:pos="686"/>
        </w:tabs>
        <w:spacing w:before="27"/>
        <w:ind w:hanging="568"/>
        <w:rPr>
          <w:sz w:val="24"/>
          <w:szCs w:val="24"/>
          <w:lang w:val="en-GB"/>
        </w:rPr>
      </w:pPr>
      <w:r w:rsidRPr="00335DC9">
        <w:rPr>
          <w:sz w:val="24"/>
          <w:szCs w:val="24"/>
          <w:lang w:val="en-GB"/>
        </w:rPr>
        <w:t>answering a question you have asked us (e.g. a</w:t>
      </w:r>
      <w:r w:rsidR="00F815AB" w:rsidRPr="00335DC9">
        <w:rPr>
          <w:sz w:val="24"/>
          <w:szCs w:val="24"/>
          <w:lang w:val="en-GB"/>
        </w:rPr>
        <w:t xml:space="preserve"> request for quotation</w:t>
      </w:r>
      <w:r w:rsidRPr="00335DC9">
        <w:rPr>
          <w:sz w:val="24"/>
          <w:szCs w:val="24"/>
          <w:lang w:val="en-GB"/>
        </w:rPr>
        <w:t>), or</w:t>
      </w:r>
    </w:p>
    <w:p w14:paraId="338815C1" w14:textId="1DD3CED1" w:rsidR="00647D7C" w:rsidRPr="00335DC9" w:rsidRDefault="00273A72">
      <w:pPr>
        <w:pStyle w:val="Akapitzlist"/>
        <w:numPr>
          <w:ilvl w:val="0"/>
          <w:numId w:val="5"/>
        </w:numPr>
        <w:tabs>
          <w:tab w:val="left" w:pos="686"/>
        </w:tabs>
        <w:spacing w:before="27" w:line="264" w:lineRule="auto"/>
        <w:ind w:right="114"/>
        <w:jc w:val="both"/>
        <w:rPr>
          <w:sz w:val="24"/>
          <w:szCs w:val="24"/>
          <w:lang w:val="en-GB"/>
        </w:rPr>
      </w:pPr>
      <w:r w:rsidRPr="00335DC9">
        <w:rPr>
          <w:sz w:val="24"/>
          <w:szCs w:val="24"/>
          <w:lang w:val="en-GB"/>
        </w:rPr>
        <w:t>perform</w:t>
      </w:r>
      <w:r w:rsidR="00F815AB" w:rsidRPr="00335DC9">
        <w:rPr>
          <w:sz w:val="24"/>
          <w:szCs w:val="24"/>
          <w:lang w:val="en-GB"/>
        </w:rPr>
        <w:t>ing</w:t>
      </w:r>
      <w:r w:rsidRPr="00335DC9">
        <w:rPr>
          <w:sz w:val="24"/>
          <w:szCs w:val="24"/>
          <w:lang w:val="en-GB"/>
        </w:rPr>
        <w:t xml:space="preserve"> the agreement concluded between KGL and your employer or co-worker (hereinafter referred to as the Agreement) or to take actions at the request of your employer or co-worker before concluding such an agreement, or</w:t>
      </w:r>
    </w:p>
    <w:p w14:paraId="06B7672E" w14:textId="1E4FD393" w:rsidR="00647D7C" w:rsidRPr="00335DC9" w:rsidRDefault="00273A72">
      <w:pPr>
        <w:pStyle w:val="Akapitzlist"/>
        <w:numPr>
          <w:ilvl w:val="0"/>
          <w:numId w:val="5"/>
        </w:numPr>
        <w:tabs>
          <w:tab w:val="left" w:pos="686"/>
        </w:tabs>
        <w:spacing w:line="269" w:lineRule="exact"/>
        <w:ind w:hanging="568"/>
        <w:jc w:val="both"/>
        <w:rPr>
          <w:sz w:val="24"/>
          <w:szCs w:val="24"/>
          <w:lang w:val="en-GB"/>
        </w:rPr>
      </w:pPr>
      <w:r w:rsidRPr="00335DC9">
        <w:rPr>
          <w:sz w:val="24"/>
          <w:szCs w:val="24"/>
          <w:lang w:val="en-GB"/>
        </w:rPr>
        <w:t>fulfil</w:t>
      </w:r>
      <w:r w:rsidR="00F815AB" w:rsidRPr="00335DC9">
        <w:rPr>
          <w:sz w:val="24"/>
          <w:szCs w:val="24"/>
          <w:lang w:val="en-GB"/>
        </w:rPr>
        <w:t>ling</w:t>
      </w:r>
      <w:r w:rsidRPr="00335DC9">
        <w:rPr>
          <w:sz w:val="24"/>
          <w:szCs w:val="24"/>
          <w:lang w:val="en-GB"/>
        </w:rPr>
        <w:t xml:space="preserve"> legal obligations incumbent on KGL, or</w:t>
      </w:r>
    </w:p>
    <w:p w14:paraId="44FE0FED" w14:textId="77747402" w:rsidR="00647D7C" w:rsidRPr="00335DC9" w:rsidRDefault="00273A72">
      <w:pPr>
        <w:pStyle w:val="Akapitzlist"/>
        <w:numPr>
          <w:ilvl w:val="0"/>
          <w:numId w:val="5"/>
        </w:numPr>
        <w:tabs>
          <w:tab w:val="left" w:pos="686"/>
        </w:tabs>
        <w:spacing w:before="28" w:line="264" w:lineRule="auto"/>
        <w:ind w:right="110"/>
        <w:jc w:val="both"/>
        <w:rPr>
          <w:sz w:val="24"/>
          <w:szCs w:val="24"/>
          <w:lang w:val="en-GB"/>
        </w:rPr>
      </w:pPr>
      <w:r w:rsidRPr="00335DC9">
        <w:rPr>
          <w:sz w:val="24"/>
          <w:szCs w:val="24"/>
          <w:lang w:val="en-GB"/>
        </w:rPr>
        <w:t>the legitimate interest of KGL, which is the establishment, assertion or defence of claims until the expiry of the statute of limitations, or until the completion of the relevant proceedings, if they were initiated during this period.</w:t>
      </w:r>
    </w:p>
    <w:p w14:paraId="61B5C41F" w14:textId="77777777" w:rsidR="00EE6122" w:rsidRPr="00335DC9" w:rsidRDefault="00EE6122">
      <w:pPr>
        <w:pStyle w:val="Tekstpodstawowy"/>
        <w:spacing w:before="5"/>
        <w:ind w:left="0"/>
        <w:rPr>
          <w:lang w:val="en-GB"/>
        </w:rPr>
      </w:pPr>
    </w:p>
    <w:p w14:paraId="1531CEFA" w14:textId="77777777" w:rsidR="00647D7C" w:rsidRPr="00335DC9" w:rsidRDefault="00273A72">
      <w:pPr>
        <w:pStyle w:val="Tekstpodstawowy"/>
        <w:rPr>
          <w:lang w:val="en-GB"/>
        </w:rPr>
      </w:pPr>
      <w:r w:rsidRPr="00335DC9">
        <w:rPr>
          <w:lang w:val="en-GB"/>
        </w:rPr>
        <w:t>The legal basis for processing personal data is:</w:t>
      </w:r>
    </w:p>
    <w:p w14:paraId="32DE0E02" w14:textId="0C4DD04B" w:rsidR="00647D7C" w:rsidRPr="00335DC9" w:rsidRDefault="00273A72">
      <w:pPr>
        <w:pStyle w:val="Akapitzlist"/>
        <w:numPr>
          <w:ilvl w:val="0"/>
          <w:numId w:val="4"/>
        </w:numPr>
        <w:tabs>
          <w:tab w:val="left" w:pos="685"/>
          <w:tab w:val="left" w:pos="686"/>
        </w:tabs>
        <w:spacing w:before="25"/>
        <w:ind w:hanging="568"/>
        <w:rPr>
          <w:sz w:val="24"/>
          <w:szCs w:val="24"/>
          <w:lang w:val="en-GB"/>
        </w:rPr>
      </w:pPr>
      <w:r w:rsidRPr="00335DC9">
        <w:rPr>
          <w:sz w:val="24"/>
          <w:szCs w:val="24"/>
          <w:lang w:val="en-GB"/>
        </w:rPr>
        <w:t xml:space="preserve">Article 6(1)(a) of the </w:t>
      </w:r>
      <w:r w:rsidR="00F815AB" w:rsidRPr="00335DC9">
        <w:rPr>
          <w:sz w:val="24"/>
          <w:szCs w:val="24"/>
          <w:lang w:val="en-GB"/>
        </w:rPr>
        <w:t>GDPR</w:t>
      </w:r>
      <w:r w:rsidRPr="00335DC9">
        <w:rPr>
          <w:sz w:val="24"/>
          <w:szCs w:val="24"/>
          <w:lang w:val="en-GB"/>
        </w:rPr>
        <w:t xml:space="preserve"> or</w:t>
      </w:r>
    </w:p>
    <w:p w14:paraId="0BCC3D9E" w14:textId="4B1A96C7" w:rsidR="00647D7C" w:rsidRPr="00335DC9" w:rsidRDefault="00273A72">
      <w:pPr>
        <w:pStyle w:val="Akapitzlist"/>
        <w:numPr>
          <w:ilvl w:val="0"/>
          <w:numId w:val="4"/>
        </w:numPr>
        <w:tabs>
          <w:tab w:val="left" w:pos="685"/>
          <w:tab w:val="left" w:pos="686"/>
        </w:tabs>
        <w:spacing w:before="28"/>
        <w:ind w:hanging="568"/>
        <w:rPr>
          <w:sz w:val="24"/>
          <w:szCs w:val="24"/>
          <w:lang w:val="en-GB"/>
        </w:rPr>
      </w:pPr>
      <w:r w:rsidRPr="00335DC9">
        <w:rPr>
          <w:sz w:val="24"/>
          <w:szCs w:val="24"/>
          <w:lang w:val="en-GB"/>
        </w:rPr>
        <w:t xml:space="preserve">Article 6(1)(b) of the </w:t>
      </w:r>
      <w:r w:rsidR="00F815AB" w:rsidRPr="00335DC9">
        <w:rPr>
          <w:sz w:val="24"/>
          <w:szCs w:val="24"/>
          <w:lang w:val="en-GB"/>
        </w:rPr>
        <w:t>GDPR</w:t>
      </w:r>
      <w:r w:rsidRPr="00335DC9">
        <w:rPr>
          <w:sz w:val="24"/>
          <w:szCs w:val="24"/>
          <w:lang w:val="en-GB"/>
        </w:rPr>
        <w:t xml:space="preserve"> or</w:t>
      </w:r>
    </w:p>
    <w:p w14:paraId="3564968A" w14:textId="50FA748F" w:rsidR="00647D7C" w:rsidRPr="00335DC9" w:rsidRDefault="00273A72">
      <w:pPr>
        <w:pStyle w:val="Akapitzlist"/>
        <w:numPr>
          <w:ilvl w:val="0"/>
          <w:numId w:val="4"/>
        </w:numPr>
        <w:tabs>
          <w:tab w:val="left" w:pos="685"/>
          <w:tab w:val="left" w:pos="686"/>
        </w:tabs>
        <w:spacing w:before="27"/>
        <w:ind w:hanging="568"/>
        <w:rPr>
          <w:sz w:val="24"/>
          <w:szCs w:val="24"/>
          <w:lang w:val="en-GB"/>
        </w:rPr>
      </w:pPr>
      <w:r w:rsidRPr="00335DC9">
        <w:rPr>
          <w:sz w:val="24"/>
          <w:szCs w:val="24"/>
          <w:lang w:val="en-GB"/>
        </w:rPr>
        <w:t xml:space="preserve">Article 6(1)(c) of the </w:t>
      </w:r>
      <w:r w:rsidR="00F815AB" w:rsidRPr="00335DC9">
        <w:rPr>
          <w:sz w:val="24"/>
          <w:szCs w:val="24"/>
          <w:lang w:val="en-GB"/>
        </w:rPr>
        <w:t>GDPR</w:t>
      </w:r>
      <w:r w:rsidRPr="00335DC9">
        <w:rPr>
          <w:sz w:val="24"/>
          <w:szCs w:val="24"/>
          <w:lang w:val="en-GB"/>
        </w:rPr>
        <w:t xml:space="preserve"> or</w:t>
      </w:r>
    </w:p>
    <w:p w14:paraId="6EEFF230" w14:textId="15E4F0E2" w:rsidR="00647D7C" w:rsidRPr="00335DC9" w:rsidRDefault="00273A72">
      <w:pPr>
        <w:pStyle w:val="Akapitzlist"/>
        <w:numPr>
          <w:ilvl w:val="0"/>
          <w:numId w:val="4"/>
        </w:numPr>
        <w:tabs>
          <w:tab w:val="left" w:pos="685"/>
          <w:tab w:val="left" w:pos="686"/>
        </w:tabs>
        <w:spacing w:before="28"/>
        <w:ind w:hanging="568"/>
        <w:rPr>
          <w:sz w:val="24"/>
          <w:szCs w:val="24"/>
          <w:lang w:val="en-GB"/>
        </w:rPr>
      </w:pPr>
      <w:r w:rsidRPr="00335DC9">
        <w:rPr>
          <w:sz w:val="24"/>
          <w:szCs w:val="24"/>
          <w:lang w:val="en-GB"/>
        </w:rPr>
        <w:t xml:space="preserve">Article 6(1)(f) </w:t>
      </w:r>
      <w:r w:rsidR="00F815AB" w:rsidRPr="00335DC9">
        <w:rPr>
          <w:sz w:val="24"/>
          <w:szCs w:val="24"/>
          <w:lang w:val="en-GB"/>
        </w:rPr>
        <w:t>GDPR</w:t>
      </w:r>
      <w:r w:rsidRPr="00335DC9">
        <w:rPr>
          <w:sz w:val="24"/>
          <w:szCs w:val="24"/>
          <w:lang w:val="en-GB"/>
        </w:rPr>
        <w:t>.</w:t>
      </w:r>
    </w:p>
    <w:p w14:paraId="062B1546" w14:textId="77777777" w:rsidR="00EE6122" w:rsidRPr="00335DC9" w:rsidRDefault="00EE6122">
      <w:pPr>
        <w:pStyle w:val="Tekstpodstawowy"/>
        <w:spacing w:before="8"/>
        <w:ind w:left="0"/>
        <w:rPr>
          <w:lang w:val="en-GB"/>
        </w:rPr>
      </w:pPr>
    </w:p>
    <w:p w14:paraId="3DDBDF65" w14:textId="77777777" w:rsidR="00647D7C" w:rsidRPr="00335DC9" w:rsidRDefault="00273A72">
      <w:pPr>
        <w:pStyle w:val="Nagwek1"/>
        <w:numPr>
          <w:ilvl w:val="0"/>
          <w:numId w:val="6"/>
        </w:numPr>
        <w:tabs>
          <w:tab w:val="left" w:pos="355"/>
        </w:tabs>
        <w:ind w:left="354" w:hanging="237"/>
        <w:jc w:val="both"/>
        <w:rPr>
          <w:lang w:val="en-GB"/>
        </w:rPr>
      </w:pPr>
      <w:r w:rsidRPr="00335DC9">
        <w:rPr>
          <w:lang w:val="en-GB"/>
        </w:rPr>
        <w:t>Processing of data outside the EEA</w:t>
      </w:r>
    </w:p>
    <w:p w14:paraId="3715EBAD" w14:textId="66831435" w:rsidR="00647D7C" w:rsidRPr="00335DC9" w:rsidRDefault="00273A72">
      <w:pPr>
        <w:pStyle w:val="Tekstpodstawowy"/>
        <w:spacing w:before="1" w:line="264" w:lineRule="auto"/>
        <w:ind w:right="112"/>
        <w:jc w:val="both"/>
        <w:rPr>
          <w:lang w:val="en-GB"/>
        </w:rPr>
      </w:pPr>
      <w:r w:rsidRPr="00335DC9">
        <w:rPr>
          <w:spacing w:val="-1"/>
          <w:lang w:val="en-GB"/>
        </w:rPr>
        <w:t xml:space="preserve">Personal data will not be transferred to recipients </w:t>
      </w:r>
      <w:r w:rsidRPr="00335DC9">
        <w:rPr>
          <w:lang w:val="en-GB"/>
        </w:rPr>
        <w:t>located in countries outside the European Economic Area (EEA). However, if such transfer of personal data w</w:t>
      </w:r>
      <w:r w:rsidR="00F815AB" w:rsidRPr="00335DC9">
        <w:rPr>
          <w:lang w:val="en-GB"/>
        </w:rPr>
        <w:t>as</w:t>
      </w:r>
      <w:r w:rsidRPr="00335DC9">
        <w:rPr>
          <w:lang w:val="en-GB"/>
        </w:rPr>
        <w:t xml:space="preserve"> to take place - which may happen, among others, in </w:t>
      </w:r>
      <w:r w:rsidR="00F815AB" w:rsidRPr="00335DC9">
        <w:rPr>
          <w:lang w:val="en-GB"/>
        </w:rPr>
        <w:t>relation</w:t>
      </w:r>
      <w:r>
        <w:rPr>
          <w:lang w:val="en-GB"/>
        </w:rPr>
        <w:t xml:space="preserve"> </w:t>
      </w:r>
      <w:r w:rsidRPr="00335DC9">
        <w:rPr>
          <w:lang w:val="en-GB"/>
        </w:rPr>
        <w:t>with the possible use of IT solutions based on cloud solutions or serviced by a service centre located outside the EEA - KGL will provide a mechanism to legalise the transfer in accordance with</w:t>
      </w:r>
    </w:p>
    <w:p w14:paraId="5EFF1859" w14:textId="77777777" w:rsidR="00EE6122" w:rsidRPr="00335DC9" w:rsidRDefault="00EE6122">
      <w:pPr>
        <w:spacing w:line="264" w:lineRule="auto"/>
        <w:jc w:val="both"/>
        <w:rPr>
          <w:sz w:val="24"/>
          <w:szCs w:val="24"/>
          <w:lang w:val="en-GB"/>
        </w:rPr>
        <w:sectPr w:rsidR="00EE6122" w:rsidRPr="00335DC9">
          <w:type w:val="continuous"/>
          <w:pgSz w:w="11910" w:h="16840"/>
          <w:pgMar w:top="1320" w:right="1300" w:bottom="280" w:left="1300" w:header="720" w:footer="720" w:gutter="0"/>
          <w:cols w:space="720"/>
        </w:sectPr>
      </w:pPr>
    </w:p>
    <w:p w14:paraId="7B55F9A0" w14:textId="0E1F55E3" w:rsidR="00647D7C" w:rsidRPr="00335DC9" w:rsidRDefault="00F815AB">
      <w:pPr>
        <w:pStyle w:val="Tekstpodstawowy"/>
        <w:spacing w:before="80" w:line="264" w:lineRule="auto"/>
        <w:ind w:right="109"/>
        <w:jc w:val="both"/>
        <w:rPr>
          <w:lang w:val="en-GB"/>
        </w:rPr>
      </w:pPr>
      <w:r w:rsidRPr="00335DC9">
        <w:rPr>
          <w:lang w:val="en-GB"/>
        </w:rPr>
        <w:lastRenderedPageBreak/>
        <w:t xml:space="preserve">the </w:t>
      </w:r>
      <w:r w:rsidR="00273A72" w:rsidRPr="00335DC9">
        <w:rPr>
          <w:lang w:val="en-GB"/>
        </w:rPr>
        <w:t>European Union law and providing safeguards for the protection of personal data. The data subjects concerned will be informed of the planned transfer.</w:t>
      </w:r>
    </w:p>
    <w:p w14:paraId="2C567386" w14:textId="77777777" w:rsidR="00EE6122" w:rsidRPr="00335DC9" w:rsidRDefault="00EE6122">
      <w:pPr>
        <w:pStyle w:val="Tekstpodstawowy"/>
        <w:spacing w:before="4"/>
        <w:ind w:left="0"/>
        <w:rPr>
          <w:lang w:val="en-GB"/>
        </w:rPr>
      </w:pPr>
    </w:p>
    <w:p w14:paraId="0B9AB406" w14:textId="77777777" w:rsidR="00647D7C" w:rsidRPr="00335DC9" w:rsidRDefault="00273A72">
      <w:pPr>
        <w:pStyle w:val="Nagwek1"/>
        <w:numPr>
          <w:ilvl w:val="0"/>
          <w:numId w:val="6"/>
        </w:numPr>
        <w:tabs>
          <w:tab w:val="left" w:pos="355"/>
        </w:tabs>
        <w:ind w:left="354" w:hanging="237"/>
        <w:jc w:val="both"/>
        <w:rPr>
          <w:lang w:val="en-GB"/>
        </w:rPr>
      </w:pPr>
      <w:r w:rsidRPr="00335DC9">
        <w:rPr>
          <w:lang w:val="en-GB"/>
        </w:rPr>
        <w:t>Recipients of data processed by KGL</w:t>
      </w:r>
    </w:p>
    <w:p w14:paraId="48F90393" w14:textId="77777777" w:rsidR="00647D7C" w:rsidRPr="00335DC9" w:rsidRDefault="00273A72">
      <w:pPr>
        <w:pStyle w:val="Tekstpodstawowy"/>
        <w:spacing w:before="45" w:line="264" w:lineRule="auto"/>
        <w:ind w:right="112"/>
        <w:jc w:val="both"/>
        <w:rPr>
          <w:lang w:val="en-GB"/>
        </w:rPr>
      </w:pPr>
      <w:r w:rsidRPr="00335DC9">
        <w:rPr>
          <w:lang w:val="en-GB"/>
        </w:rPr>
        <w:t xml:space="preserve">Personal data may be transferred to other entities processing data on behalf of KGL, such as entities involved in the development of the company (e.g. law firms, auditing companies), institutions defined by law, our subcontractors and service providers (processors). Recipients of personal data may also be entities </w:t>
      </w:r>
      <w:r w:rsidRPr="00335DC9">
        <w:rPr>
          <w:spacing w:val="-1"/>
          <w:lang w:val="en-GB"/>
        </w:rPr>
        <w:t xml:space="preserve">authorized under </w:t>
      </w:r>
      <w:r w:rsidRPr="00335DC9">
        <w:rPr>
          <w:lang w:val="en-GB"/>
        </w:rPr>
        <w:t>applicable laws. In each case of sharing or entrusting data to such entities, KGL ensures that this is done in accordance with the law.</w:t>
      </w:r>
    </w:p>
    <w:p w14:paraId="140AFD7D" w14:textId="77777777" w:rsidR="00647D7C" w:rsidRPr="00335DC9" w:rsidRDefault="00273A72">
      <w:pPr>
        <w:pStyle w:val="Nagwek1"/>
        <w:numPr>
          <w:ilvl w:val="0"/>
          <w:numId w:val="6"/>
        </w:numPr>
        <w:tabs>
          <w:tab w:val="left" w:pos="355"/>
        </w:tabs>
        <w:spacing w:before="158"/>
        <w:ind w:left="354" w:hanging="237"/>
        <w:jc w:val="both"/>
        <w:rPr>
          <w:lang w:val="en-GB"/>
        </w:rPr>
      </w:pPr>
      <w:r w:rsidRPr="00335DC9">
        <w:rPr>
          <w:lang w:val="en-GB"/>
        </w:rPr>
        <w:t>Period of data retention</w:t>
      </w:r>
    </w:p>
    <w:p w14:paraId="04AB6B25" w14:textId="77777777" w:rsidR="00647D7C" w:rsidRPr="00335DC9" w:rsidRDefault="00273A72">
      <w:pPr>
        <w:pStyle w:val="Tekstpodstawowy"/>
        <w:spacing w:before="42" w:line="264" w:lineRule="auto"/>
        <w:ind w:right="109"/>
        <w:jc w:val="both"/>
        <w:rPr>
          <w:lang w:val="en-GB"/>
        </w:rPr>
      </w:pPr>
      <w:r w:rsidRPr="00335DC9">
        <w:rPr>
          <w:lang w:val="en-GB"/>
        </w:rPr>
        <w:t>In the case of not concluding an Agreement, your personal data will be processed by KGL until the conclusion of negotiations concerning its conclusion. In case of concluding an Agreement, your personal data will be processed by KGL until:</w:t>
      </w:r>
    </w:p>
    <w:p w14:paraId="3F3A2FE6" w14:textId="330F743C" w:rsidR="00647D7C" w:rsidRPr="00335DC9" w:rsidRDefault="00273A72">
      <w:pPr>
        <w:pStyle w:val="Akapitzlist"/>
        <w:numPr>
          <w:ilvl w:val="0"/>
          <w:numId w:val="3"/>
        </w:numPr>
        <w:tabs>
          <w:tab w:val="left" w:pos="686"/>
        </w:tabs>
        <w:spacing w:line="269" w:lineRule="exact"/>
        <w:ind w:hanging="568"/>
        <w:jc w:val="both"/>
        <w:rPr>
          <w:sz w:val="24"/>
          <w:szCs w:val="24"/>
          <w:lang w:val="en-GB"/>
        </w:rPr>
      </w:pPr>
      <w:r w:rsidRPr="00335DC9">
        <w:rPr>
          <w:sz w:val="24"/>
          <w:szCs w:val="24"/>
          <w:lang w:val="en-GB"/>
        </w:rPr>
        <w:t xml:space="preserve">limitation </w:t>
      </w:r>
      <w:r w:rsidR="00DD4970">
        <w:rPr>
          <w:sz w:val="24"/>
          <w:szCs w:val="24"/>
          <w:lang w:val="en-GB"/>
        </w:rPr>
        <w:t>of</w:t>
      </w:r>
      <w:r w:rsidRPr="00335DC9">
        <w:rPr>
          <w:sz w:val="24"/>
          <w:szCs w:val="24"/>
          <w:lang w:val="en-GB"/>
        </w:rPr>
        <w:t xml:space="preserve"> claims under the concluded Agreement or</w:t>
      </w:r>
    </w:p>
    <w:p w14:paraId="2DE4CF25" w14:textId="634BF105" w:rsidR="00647D7C" w:rsidRPr="00335DC9" w:rsidRDefault="00273A72" w:rsidP="00F815AB">
      <w:pPr>
        <w:pStyle w:val="Akapitzlist"/>
        <w:numPr>
          <w:ilvl w:val="0"/>
          <w:numId w:val="3"/>
        </w:numPr>
        <w:tabs>
          <w:tab w:val="left" w:pos="686"/>
        </w:tabs>
        <w:spacing w:before="28"/>
        <w:ind w:hanging="568"/>
        <w:jc w:val="both"/>
        <w:rPr>
          <w:sz w:val="24"/>
          <w:szCs w:val="24"/>
          <w:lang w:val="en-GB"/>
        </w:rPr>
      </w:pPr>
      <w:r w:rsidRPr="00335DC9">
        <w:rPr>
          <w:sz w:val="24"/>
          <w:szCs w:val="24"/>
          <w:lang w:val="en-GB"/>
        </w:rPr>
        <w:t xml:space="preserve">limitation </w:t>
      </w:r>
      <w:r w:rsidR="00DD4970">
        <w:rPr>
          <w:sz w:val="24"/>
          <w:szCs w:val="24"/>
          <w:lang w:val="en-GB"/>
        </w:rPr>
        <w:t>of</w:t>
      </w:r>
      <w:r w:rsidRPr="00335DC9">
        <w:rPr>
          <w:sz w:val="24"/>
          <w:szCs w:val="24"/>
          <w:lang w:val="en-GB"/>
        </w:rPr>
        <w:t xml:space="preserve"> claims arising out of legal transactions </w:t>
      </w:r>
      <w:r w:rsidR="00F815AB" w:rsidRPr="00335DC9">
        <w:rPr>
          <w:sz w:val="24"/>
          <w:szCs w:val="24"/>
          <w:lang w:val="en-GB"/>
        </w:rPr>
        <w:t xml:space="preserve">performed </w:t>
      </w:r>
      <w:r w:rsidRPr="00335DC9">
        <w:rPr>
          <w:sz w:val="24"/>
          <w:szCs w:val="24"/>
          <w:lang w:val="en-GB"/>
        </w:rPr>
        <w:t>under the Agreement or</w:t>
      </w:r>
    </w:p>
    <w:p w14:paraId="3DEB99DB" w14:textId="77777777" w:rsidR="00647D7C" w:rsidRPr="00335DC9" w:rsidRDefault="00273A72">
      <w:pPr>
        <w:pStyle w:val="Akapitzlist"/>
        <w:numPr>
          <w:ilvl w:val="0"/>
          <w:numId w:val="3"/>
        </w:numPr>
        <w:tabs>
          <w:tab w:val="left" w:pos="686"/>
        </w:tabs>
        <w:spacing w:before="27"/>
        <w:ind w:hanging="568"/>
        <w:jc w:val="both"/>
        <w:rPr>
          <w:sz w:val="24"/>
          <w:szCs w:val="24"/>
          <w:lang w:val="en-GB"/>
        </w:rPr>
      </w:pPr>
      <w:r w:rsidRPr="00335DC9">
        <w:rPr>
          <w:sz w:val="24"/>
          <w:szCs w:val="24"/>
          <w:lang w:val="en-GB"/>
        </w:rPr>
        <w:t>expiry of the obligation to store data resulting from legal provisions, in</w:t>
      </w:r>
    </w:p>
    <w:p w14:paraId="127A311E" w14:textId="77777777" w:rsidR="00647D7C" w:rsidRPr="00335DC9" w:rsidRDefault="00273A72">
      <w:pPr>
        <w:pStyle w:val="Tekstpodstawowy"/>
        <w:spacing w:before="26"/>
        <w:ind w:left="685"/>
        <w:jc w:val="both"/>
        <w:rPr>
          <w:lang w:val="en-GB"/>
        </w:rPr>
      </w:pPr>
      <w:r w:rsidRPr="00335DC9">
        <w:rPr>
          <w:lang w:val="en-GB"/>
        </w:rPr>
        <w:t>in particular the obligation to keep accounting documents.</w:t>
      </w:r>
    </w:p>
    <w:p w14:paraId="74BAF51B" w14:textId="3F9B9B1C" w:rsidR="00647D7C" w:rsidRPr="00335DC9" w:rsidRDefault="00273A72">
      <w:pPr>
        <w:pStyle w:val="Tekstpodstawowy"/>
        <w:spacing w:before="27" w:line="264" w:lineRule="auto"/>
        <w:ind w:right="119"/>
        <w:jc w:val="both"/>
        <w:rPr>
          <w:lang w:val="en-GB"/>
        </w:rPr>
      </w:pPr>
      <w:r w:rsidRPr="00335DC9">
        <w:rPr>
          <w:lang w:val="en-GB"/>
        </w:rPr>
        <w:t xml:space="preserve">At the end of the processing period, the data will be erased or anonymised, i.e. processed in such a </w:t>
      </w:r>
      <w:r w:rsidR="00F815AB" w:rsidRPr="00335DC9">
        <w:rPr>
          <w:lang w:val="en-GB"/>
        </w:rPr>
        <w:t>manner</w:t>
      </w:r>
      <w:r w:rsidRPr="00335DC9">
        <w:rPr>
          <w:lang w:val="en-GB"/>
        </w:rPr>
        <w:t xml:space="preserve"> that it cannot be linked to any person.</w:t>
      </w:r>
    </w:p>
    <w:p w14:paraId="435A0944" w14:textId="77777777" w:rsidR="00EE6122" w:rsidRPr="00335DC9" w:rsidRDefault="00EE6122">
      <w:pPr>
        <w:pStyle w:val="Tekstpodstawowy"/>
        <w:spacing w:before="5"/>
        <w:ind w:left="0"/>
        <w:rPr>
          <w:lang w:val="en-GB"/>
        </w:rPr>
      </w:pPr>
    </w:p>
    <w:p w14:paraId="7022444D" w14:textId="77777777" w:rsidR="00647D7C" w:rsidRPr="00335DC9" w:rsidRDefault="00273A72">
      <w:pPr>
        <w:pStyle w:val="Nagwek1"/>
        <w:numPr>
          <w:ilvl w:val="0"/>
          <w:numId w:val="6"/>
        </w:numPr>
        <w:tabs>
          <w:tab w:val="left" w:pos="355"/>
        </w:tabs>
        <w:ind w:left="354" w:hanging="237"/>
        <w:jc w:val="both"/>
        <w:rPr>
          <w:lang w:val="en-GB"/>
        </w:rPr>
      </w:pPr>
      <w:r w:rsidRPr="00335DC9">
        <w:rPr>
          <w:lang w:val="en-GB"/>
        </w:rPr>
        <w:t>Rights of the data subject whose personal data are processed</w:t>
      </w:r>
    </w:p>
    <w:p w14:paraId="6DA32C90" w14:textId="77777777" w:rsidR="00647D7C" w:rsidRPr="00335DC9" w:rsidRDefault="00273A72">
      <w:pPr>
        <w:pStyle w:val="Tekstpodstawowy"/>
        <w:spacing w:before="42" w:line="264" w:lineRule="auto"/>
        <w:ind w:right="113"/>
        <w:jc w:val="both"/>
        <w:rPr>
          <w:lang w:val="en-GB"/>
        </w:rPr>
      </w:pPr>
      <w:r w:rsidRPr="00335DC9">
        <w:rPr>
          <w:lang w:val="en-GB"/>
        </w:rPr>
        <w:t>You have the right to request access to and rectification of your personal data from KGL, as well as the right to request erasure of your data or restriction of processing of your personal data and the right to object to the processing of your personal data and the right to data portability.</w:t>
      </w:r>
    </w:p>
    <w:p w14:paraId="27F1946A" w14:textId="77777777" w:rsidR="00647D7C" w:rsidRPr="00335DC9" w:rsidRDefault="00273A72">
      <w:pPr>
        <w:pStyle w:val="Tekstpodstawowy"/>
        <w:spacing w:line="264" w:lineRule="auto"/>
        <w:ind w:right="112"/>
        <w:jc w:val="both"/>
        <w:rPr>
          <w:lang w:val="en-GB"/>
        </w:rPr>
      </w:pPr>
      <w:r w:rsidRPr="00335DC9">
        <w:rPr>
          <w:spacing w:val="-1"/>
          <w:lang w:val="en-GB"/>
        </w:rPr>
        <w:t xml:space="preserve">You have </w:t>
      </w:r>
      <w:r w:rsidRPr="00335DC9">
        <w:rPr>
          <w:lang w:val="en-GB"/>
        </w:rPr>
        <w:t xml:space="preserve">the right to lodge a complaint to the President of the Office for Personal Data Protection (ul. </w:t>
      </w:r>
      <w:proofErr w:type="spellStart"/>
      <w:r w:rsidRPr="00335DC9">
        <w:rPr>
          <w:lang w:val="en-GB"/>
        </w:rPr>
        <w:t>Stawki</w:t>
      </w:r>
      <w:proofErr w:type="spellEnd"/>
      <w:r w:rsidRPr="00335DC9">
        <w:rPr>
          <w:lang w:val="en-GB"/>
        </w:rPr>
        <w:t xml:space="preserve"> 2, 00-193 Warsaw, if you consider that the processing of your personal data violates the provisions of the law on personal data protection.</w:t>
      </w:r>
    </w:p>
    <w:p w14:paraId="79D762F9" w14:textId="77777777" w:rsidR="00EE6122" w:rsidRPr="00335DC9" w:rsidRDefault="00EE6122">
      <w:pPr>
        <w:pStyle w:val="Tekstpodstawowy"/>
        <w:spacing w:before="5"/>
        <w:ind w:left="0"/>
        <w:rPr>
          <w:lang w:val="en-GB"/>
        </w:rPr>
      </w:pPr>
    </w:p>
    <w:p w14:paraId="56FCDAB3" w14:textId="77777777" w:rsidR="00647D7C" w:rsidRPr="00335DC9" w:rsidRDefault="00273A72">
      <w:pPr>
        <w:pStyle w:val="Nagwek1"/>
        <w:numPr>
          <w:ilvl w:val="0"/>
          <w:numId w:val="2"/>
        </w:numPr>
        <w:tabs>
          <w:tab w:val="left" w:pos="355"/>
        </w:tabs>
        <w:ind w:hanging="237"/>
        <w:jc w:val="both"/>
        <w:rPr>
          <w:lang w:val="en-GB"/>
        </w:rPr>
      </w:pPr>
      <w:r w:rsidRPr="00335DC9">
        <w:rPr>
          <w:lang w:val="en-GB"/>
        </w:rPr>
        <w:t>Information about the source of the data and voluntary nature of the data</w:t>
      </w:r>
    </w:p>
    <w:p w14:paraId="3D5EE2C3" w14:textId="77777777" w:rsidR="00647D7C" w:rsidRPr="00335DC9" w:rsidRDefault="00273A72">
      <w:pPr>
        <w:pStyle w:val="Tekstpodstawowy"/>
        <w:spacing w:before="43" w:line="264" w:lineRule="auto"/>
        <w:ind w:right="115"/>
        <w:jc w:val="both"/>
        <w:rPr>
          <w:lang w:val="en-GB"/>
        </w:rPr>
      </w:pPr>
      <w:r w:rsidRPr="00335DC9">
        <w:rPr>
          <w:lang w:val="en-GB"/>
        </w:rPr>
        <w:t>If we have not received your personal data from you, we have received them from your employer or the employer's contractor. The provision of personal data is voluntary, but necessary for the identification and possibility to conclude and perform contracts.</w:t>
      </w:r>
    </w:p>
    <w:p w14:paraId="7C2E3598" w14:textId="77777777" w:rsidR="00647D7C" w:rsidRPr="00335DC9" w:rsidRDefault="00273A72">
      <w:pPr>
        <w:pStyle w:val="Tekstpodstawowy"/>
        <w:spacing w:before="2"/>
        <w:jc w:val="both"/>
        <w:rPr>
          <w:lang w:val="en-GB"/>
        </w:rPr>
      </w:pPr>
      <w:r w:rsidRPr="00335DC9">
        <w:rPr>
          <w:lang w:val="en-GB"/>
        </w:rPr>
        <w:t>We may process the following categories of your personal data:</w:t>
      </w:r>
    </w:p>
    <w:p w14:paraId="13CAF17F" w14:textId="77777777" w:rsidR="00647D7C" w:rsidRPr="00335DC9" w:rsidRDefault="00273A72">
      <w:pPr>
        <w:pStyle w:val="Akapitzlist"/>
        <w:numPr>
          <w:ilvl w:val="0"/>
          <w:numId w:val="1"/>
        </w:numPr>
        <w:tabs>
          <w:tab w:val="left" w:pos="686"/>
        </w:tabs>
        <w:spacing w:before="25" w:line="264" w:lineRule="auto"/>
        <w:ind w:right="113"/>
        <w:jc w:val="both"/>
        <w:rPr>
          <w:sz w:val="24"/>
          <w:szCs w:val="24"/>
          <w:lang w:val="en-GB"/>
        </w:rPr>
      </w:pPr>
      <w:r w:rsidRPr="00335DC9">
        <w:rPr>
          <w:sz w:val="24"/>
          <w:szCs w:val="24"/>
          <w:lang w:val="en-GB"/>
        </w:rPr>
        <w:t>identification data (name and surname, PESEL, type, series and number of the identity document and other data appearing on the identity document, official position),</w:t>
      </w:r>
    </w:p>
    <w:p w14:paraId="6B9F508D" w14:textId="77777777" w:rsidR="00647D7C" w:rsidRPr="00335DC9" w:rsidRDefault="00273A72">
      <w:pPr>
        <w:pStyle w:val="Akapitzlist"/>
        <w:numPr>
          <w:ilvl w:val="0"/>
          <w:numId w:val="1"/>
        </w:numPr>
        <w:tabs>
          <w:tab w:val="left" w:pos="686"/>
        </w:tabs>
        <w:spacing w:before="1"/>
        <w:ind w:hanging="568"/>
        <w:jc w:val="both"/>
        <w:rPr>
          <w:sz w:val="24"/>
          <w:szCs w:val="24"/>
          <w:lang w:val="en-GB"/>
        </w:rPr>
      </w:pPr>
      <w:r w:rsidRPr="00335DC9">
        <w:rPr>
          <w:sz w:val="24"/>
          <w:szCs w:val="24"/>
          <w:lang w:val="en-GB"/>
        </w:rPr>
        <w:t>contact information (e-mail address, telephone number, mailing/residence address).</w:t>
      </w:r>
    </w:p>
    <w:p w14:paraId="59E232FF" w14:textId="77777777" w:rsidR="00EE6122" w:rsidRPr="00335DC9" w:rsidRDefault="00EE6122">
      <w:pPr>
        <w:pStyle w:val="Tekstpodstawowy"/>
        <w:spacing w:before="5"/>
        <w:ind w:left="0"/>
        <w:rPr>
          <w:lang w:val="en-GB"/>
        </w:rPr>
      </w:pPr>
    </w:p>
    <w:p w14:paraId="55CB518D" w14:textId="6DCAE8F8" w:rsidR="00647D7C" w:rsidRPr="00335DC9" w:rsidRDefault="00273A72">
      <w:pPr>
        <w:pStyle w:val="Nagwek1"/>
        <w:numPr>
          <w:ilvl w:val="0"/>
          <w:numId w:val="2"/>
        </w:numPr>
        <w:tabs>
          <w:tab w:val="left" w:pos="355"/>
        </w:tabs>
        <w:spacing w:before="1"/>
        <w:ind w:hanging="237"/>
        <w:rPr>
          <w:lang w:val="en-GB"/>
        </w:rPr>
      </w:pPr>
      <w:r w:rsidRPr="00335DC9">
        <w:rPr>
          <w:lang w:val="en-GB"/>
        </w:rPr>
        <w:t>Automated decision</w:t>
      </w:r>
      <w:r w:rsidR="00F815AB" w:rsidRPr="00335DC9">
        <w:rPr>
          <w:lang w:val="en-GB"/>
        </w:rPr>
        <w:t>-</w:t>
      </w:r>
      <w:r w:rsidRPr="00335DC9">
        <w:rPr>
          <w:lang w:val="en-GB"/>
        </w:rPr>
        <w:t>making</w:t>
      </w:r>
    </w:p>
    <w:p w14:paraId="74048428" w14:textId="3497C355" w:rsidR="00647D7C" w:rsidRPr="00335DC9" w:rsidRDefault="00273A72">
      <w:pPr>
        <w:pStyle w:val="Tekstpodstawowy"/>
        <w:spacing w:before="44"/>
        <w:rPr>
          <w:lang w:val="en-GB"/>
        </w:rPr>
      </w:pPr>
      <w:r w:rsidRPr="00335DC9">
        <w:rPr>
          <w:lang w:val="en-GB"/>
        </w:rPr>
        <w:t>Please be informed that we process data by automated means</w:t>
      </w:r>
      <w:r w:rsidR="00F815AB" w:rsidRPr="00335DC9">
        <w:rPr>
          <w:lang w:val="en-GB"/>
        </w:rPr>
        <w:t>;</w:t>
      </w:r>
      <w:r w:rsidRPr="00335DC9">
        <w:rPr>
          <w:lang w:val="en-GB"/>
        </w:rPr>
        <w:t xml:space="preserve"> however, </w:t>
      </w:r>
      <w:r w:rsidR="00F815AB" w:rsidRPr="00335DC9">
        <w:rPr>
          <w:lang w:val="en-GB"/>
        </w:rPr>
        <w:t>it is</w:t>
      </w:r>
      <w:r w:rsidRPr="00335DC9">
        <w:rPr>
          <w:lang w:val="en-GB"/>
        </w:rPr>
        <w:t xml:space="preserve"> not subject to</w:t>
      </w:r>
    </w:p>
    <w:p w14:paraId="6C4EEEFC" w14:textId="77777777" w:rsidR="00647D7C" w:rsidRPr="00335DC9" w:rsidRDefault="00273A72">
      <w:pPr>
        <w:pStyle w:val="Tekstpodstawowy"/>
        <w:spacing w:before="28"/>
        <w:rPr>
          <w:lang w:val="en-GB"/>
        </w:rPr>
      </w:pPr>
      <w:r w:rsidRPr="00335DC9">
        <w:rPr>
          <w:lang w:val="en-GB"/>
        </w:rPr>
        <w:t>profiling and no automated decision-making is used.</w:t>
      </w:r>
    </w:p>
    <w:sectPr w:rsidR="00647D7C" w:rsidRPr="00335DC9">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912"/>
    <w:multiLevelType w:val="hybridMultilevel"/>
    <w:tmpl w:val="2DDE18E4"/>
    <w:lvl w:ilvl="0" w:tplc="4E8A8E7C">
      <w:start w:val="7"/>
      <w:numFmt w:val="decimal"/>
      <w:lvlText w:val="%1."/>
      <w:lvlJc w:val="left"/>
      <w:pPr>
        <w:ind w:left="354" w:hanging="236"/>
        <w:jc w:val="left"/>
      </w:pPr>
      <w:rPr>
        <w:rFonts w:ascii="Garamond" w:eastAsia="Garamond" w:hAnsi="Garamond" w:cs="Garamond" w:hint="default"/>
        <w:b/>
        <w:bCs/>
        <w:i w:val="0"/>
        <w:iCs w:val="0"/>
        <w:w w:val="100"/>
        <w:sz w:val="24"/>
        <w:szCs w:val="24"/>
        <w:lang w:val="pl-PL" w:eastAsia="en-US" w:bidi="ar-SA"/>
      </w:rPr>
    </w:lvl>
    <w:lvl w:ilvl="1" w:tplc="C5D8A910">
      <w:numFmt w:val="bullet"/>
      <w:lvlText w:val="•"/>
      <w:lvlJc w:val="left"/>
      <w:pPr>
        <w:ind w:left="1254" w:hanging="236"/>
      </w:pPr>
      <w:rPr>
        <w:rFonts w:hint="default"/>
        <w:lang w:val="pl-PL" w:eastAsia="en-US" w:bidi="ar-SA"/>
      </w:rPr>
    </w:lvl>
    <w:lvl w:ilvl="2" w:tplc="6E52CFFC">
      <w:numFmt w:val="bullet"/>
      <w:lvlText w:val="•"/>
      <w:lvlJc w:val="left"/>
      <w:pPr>
        <w:ind w:left="2149" w:hanging="236"/>
      </w:pPr>
      <w:rPr>
        <w:rFonts w:hint="default"/>
        <w:lang w:val="pl-PL" w:eastAsia="en-US" w:bidi="ar-SA"/>
      </w:rPr>
    </w:lvl>
    <w:lvl w:ilvl="3" w:tplc="A920E420">
      <w:numFmt w:val="bullet"/>
      <w:lvlText w:val="•"/>
      <w:lvlJc w:val="left"/>
      <w:pPr>
        <w:ind w:left="3043" w:hanging="236"/>
      </w:pPr>
      <w:rPr>
        <w:rFonts w:hint="default"/>
        <w:lang w:val="pl-PL" w:eastAsia="en-US" w:bidi="ar-SA"/>
      </w:rPr>
    </w:lvl>
    <w:lvl w:ilvl="4" w:tplc="2CB0B500">
      <w:numFmt w:val="bullet"/>
      <w:lvlText w:val="•"/>
      <w:lvlJc w:val="left"/>
      <w:pPr>
        <w:ind w:left="3938" w:hanging="236"/>
      </w:pPr>
      <w:rPr>
        <w:rFonts w:hint="default"/>
        <w:lang w:val="pl-PL" w:eastAsia="en-US" w:bidi="ar-SA"/>
      </w:rPr>
    </w:lvl>
    <w:lvl w:ilvl="5" w:tplc="4F2018BC">
      <w:numFmt w:val="bullet"/>
      <w:lvlText w:val="•"/>
      <w:lvlJc w:val="left"/>
      <w:pPr>
        <w:ind w:left="4833" w:hanging="236"/>
      </w:pPr>
      <w:rPr>
        <w:rFonts w:hint="default"/>
        <w:lang w:val="pl-PL" w:eastAsia="en-US" w:bidi="ar-SA"/>
      </w:rPr>
    </w:lvl>
    <w:lvl w:ilvl="6" w:tplc="5002EE2C">
      <w:numFmt w:val="bullet"/>
      <w:lvlText w:val="•"/>
      <w:lvlJc w:val="left"/>
      <w:pPr>
        <w:ind w:left="5727" w:hanging="236"/>
      </w:pPr>
      <w:rPr>
        <w:rFonts w:hint="default"/>
        <w:lang w:val="pl-PL" w:eastAsia="en-US" w:bidi="ar-SA"/>
      </w:rPr>
    </w:lvl>
    <w:lvl w:ilvl="7" w:tplc="C2E694CE">
      <w:numFmt w:val="bullet"/>
      <w:lvlText w:val="•"/>
      <w:lvlJc w:val="left"/>
      <w:pPr>
        <w:ind w:left="6622" w:hanging="236"/>
      </w:pPr>
      <w:rPr>
        <w:rFonts w:hint="default"/>
        <w:lang w:val="pl-PL" w:eastAsia="en-US" w:bidi="ar-SA"/>
      </w:rPr>
    </w:lvl>
    <w:lvl w:ilvl="8" w:tplc="466AC1A4">
      <w:numFmt w:val="bullet"/>
      <w:lvlText w:val="•"/>
      <w:lvlJc w:val="left"/>
      <w:pPr>
        <w:ind w:left="7517" w:hanging="236"/>
      </w:pPr>
      <w:rPr>
        <w:rFonts w:hint="default"/>
        <w:lang w:val="pl-PL" w:eastAsia="en-US" w:bidi="ar-SA"/>
      </w:rPr>
    </w:lvl>
  </w:abstractNum>
  <w:abstractNum w:abstractNumId="1" w15:restartNumberingAfterBreak="0">
    <w:nsid w:val="1B233A17"/>
    <w:multiLevelType w:val="hybridMultilevel"/>
    <w:tmpl w:val="A0181F8C"/>
    <w:lvl w:ilvl="0" w:tplc="C45A5B86">
      <w:start w:val="1"/>
      <w:numFmt w:val="lowerLetter"/>
      <w:lvlText w:val="%1)"/>
      <w:lvlJc w:val="left"/>
      <w:pPr>
        <w:ind w:left="685" w:hanging="567"/>
        <w:jc w:val="left"/>
      </w:pPr>
      <w:rPr>
        <w:rFonts w:ascii="Garamond" w:eastAsia="Garamond" w:hAnsi="Garamond" w:cs="Garamond" w:hint="default"/>
        <w:b w:val="0"/>
        <w:bCs w:val="0"/>
        <w:i w:val="0"/>
        <w:iCs w:val="0"/>
        <w:w w:val="100"/>
        <w:sz w:val="24"/>
        <w:szCs w:val="24"/>
        <w:lang w:val="pl-PL" w:eastAsia="en-US" w:bidi="ar-SA"/>
      </w:rPr>
    </w:lvl>
    <w:lvl w:ilvl="1" w:tplc="9C88B7BE">
      <w:numFmt w:val="bullet"/>
      <w:lvlText w:val="•"/>
      <w:lvlJc w:val="left"/>
      <w:pPr>
        <w:ind w:left="1542" w:hanging="567"/>
      </w:pPr>
      <w:rPr>
        <w:rFonts w:hint="default"/>
        <w:lang w:val="pl-PL" w:eastAsia="en-US" w:bidi="ar-SA"/>
      </w:rPr>
    </w:lvl>
    <w:lvl w:ilvl="2" w:tplc="87A44024">
      <w:numFmt w:val="bullet"/>
      <w:lvlText w:val="•"/>
      <w:lvlJc w:val="left"/>
      <w:pPr>
        <w:ind w:left="2405" w:hanging="567"/>
      </w:pPr>
      <w:rPr>
        <w:rFonts w:hint="default"/>
        <w:lang w:val="pl-PL" w:eastAsia="en-US" w:bidi="ar-SA"/>
      </w:rPr>
    </w:lvl>
    <w:lvl w:ilvl="3" w:tplc="20B8B458">
      <w:numFmt w:val="bullet"/>
      <w:lvlText w:val="•"/>
      <w:lvlJc w:val="left"/>
      <w:pPr>
        <w:ind w:left="3267" w:hanging="567"/>
      </w:pPr>
      <w:rPr>
        <w:rFonts w:hint="default"/>
        <w:lang w:val="pl-PL" w:eastAsia="en-US" w:bidi="ar-SA"/>
      </w:rPr>
    </w:lvl>
    <w:lvl w:ilvl="4" w:tplc="39E090F4">
      <w:numFmt w:val="bullet"/>
      <w:lvlText w:val="•"/>
      <w:lvlJc w:val="left"/>
      <w:pPr>
        <w:ind w:left="4130" w:hanging="567"/>
      </w:pPr>
      <w:rPr>
        <w:rFonts w:hint="default"/>
        <w:lang w:val="pl-PL" w:eastAsia="en-US" w:bidi="ar-SA"/>
      </w:rPr>
    </w:lvl>
    <w:lvl w:ilvl="5" w:tplc="54BE76F8">
      <w:numFmt w:val="bullet"/>
      <w:lvlText w:val="•"/>
      <w:lvlJc w:val="left"/>
      <w:pPr>
        <w:ind w:left="4993" w:hanging="567"/>
      </w:pPr>
      <w:rPr>
        <w:rFonts w:hint="default"/>
        <w:lang w:val="pl-PL" w:eastAsia="en-US" w:bidi="ar-SA"/>
      </w:rPr>
    </w:lvl>
    <w:lvl w:ilvl="6" w:tplc="74E03F0E">
      <w:numFmt w:val="bullet"/>
      <w:lvlText w:val="•"/>
      <w:lvlJc w:val="left"/>
      <w:pPr>
        <w:ind w:left="5855" w:hanging="567"/>
      </w:pPr>
      <w:rPr>
        <w:rFonts w:hint="default"/>
        <w:lang w:val="pl-PL" w:eastAsia="en-US" w:bidi="ar-SA"/>
      </w:rPr>
    </w:lvl>
    <w:lvl w:ilvl="7" w:tplc="4E4C521A">
      <w:numFmt w:val="bullet"/>
      <w:lvlText w:val="•"/>
      <w:lvlJc w:val="left"/>
      <w:pPr>
        <w:ind w:left="6718" w:hanging="567"/>
      </w:pPr>
      <w:rPr>
        <w:rFonts w:hint="default"/>
        <w:lang w:val="pl-PL" w:eastAsia="en-US" w:bidi="ar-SA"/>
      </w:rPr>
    </w:lvl>
    <w:lvl w:ilvl="8" w:tplc="2A14A82A">
      <w:numFmt w:val="bullet"/>
      <w:lvlText w:val="•"/>
      <w:lvlJc w:val="left"/>
      <w:pPr>
        <w:ind w:left="7581" w:hanging="567"/>
      </w:pPr>
      <w:rPr>
        <w:rFonts w:hint="default"/>
        <w:lang w:val="pl-PL" w:eastAsia="en-US" w:bidi="ar-SA"/>
      </w:rPr>
    </w:lvl>
  </w:abstractNum>
  <w:abstractNum w:abstractNumId="2" w15:restartNumberingAfterBreak="0">
    <w:nsid w:val="25B435A3"/>
    <w:multiLevelType w:val="hybridMultilevel"/>
    <w:tmpl w:val="F8546A4C"/>
    <w:lvl w:ilvl="0" w:tplc="7C7E9194">
      <w:start w:val="1"/>
      <w:numFmt w:val="lowerLetter"/>
      <w:lvlText w:val="%1)"/>
      <w:lvlJc w:val="left"/>
      <w:pPr>
        <w:ind w:left="685" w:hanging="567"/>
        <w:jc w:val="left"/>
      </w:pPr>
      <w:rPr>
        <w:rFonts w:ascii="Garamond" w:eastAsia="Garamond" w:hAnsi="Garamond" w:cs="Garamond" w:hint="default"/>
        <w:b w:val="0"/>
        <w:bCs w:val="0"/>
        <w:i w:val="0"/>
        <w:iCs w:val="0"/>
        <w:w w:val="100"/>
        <w:sz w:val="24"/>
        <w:szCs w:val="24"/>
        <w:lang w:val="pl-PL" w:eastAsia="en-US" w:bidi="ar-SA"/>
      </w:rPr>
    </w:lvl>
    <w:lvl w:ilvl="1" w:tplc="85162EF0">
      <w:numFmt w:val="bullet"/>
      <w:lvlText w:val="•"/>
      <w:lvlJc w:val="left"/>
      <w:pPr>
        <w:ind w:left="1542" w:hanging="567"/>
      </w:pPr>
      <w:rPr>
        <w:rFonts w:hint="default"/>
        <w:lang w:val="pl-PL" w:eastAsia="en-US" w:bidi="ar-SA"/>
      </w:rPr>
    </w:lvl>
    <w:lvl w:ilvl="2" w:tplc="013E04FC">
      <w:numFmt w:val="bullet"/>
      <w:lvlText w:val="•"/>
      <w:lvlJc w:val="left"/>
      <w:pPr>
        <w:ind w:left="2405" w:hanging="567"/>
      </w:pPr>
      <w:rPr>
        <w:rFonts w:hint="default"/>
        <w:lang w:val="pl-PL" w:eastAsia="en-US" w:bidi="ar-SA"/>
      </w:rPr>
    </w:lvl>
    <w:lvl w:ilvl="3" w:tplc="A80E9920">
      <w:numFmt w:val="bullet"/>
      <w:lvlText w:val="•"/>
      <w:lvlJc w:val="left"/>
      <w:pPr>
        <w:ind w:left="3267" w:hanging="567"/>
      </w:pPr>
      <w:rPr>
        <w:rFonts w:hint="default"/>
        <w:lang w:val="pl-PL" w:eastAsia="en-US" w:bidi="ar-SA"/>
      </w:rPr>
    </w:lvl>
    <w:lvl w:ilvl="4" w:tplc="DA7ED2DC">
      <w:numFmt w:val="bullet"/>
      <w:lvlText w:val="•"/>
      <w:lvlJc w:val="left"/>
      <w:pPr>
        <w:ind w:left="4130" w:hanging="567"/>
      </w:pPr>
      <w:rPr>
        <w:rFonts w:hint="default"/>
        <w:lang w:val="pl-PL" w:eastAsia="en-US" w:bidi="ar-SA"/>
      </w:rPr>
    </w:lvl>
    <w:lvl w:ilvl="5" w:tplc="CE2AA9B4">
      <w:numFmt w:val="bullet"/>
      <w:lvlText w:val="•"/>
      <w:lvlJc w:val="left"/>
      <w:pPr>
        <w:ind w:left="4993" w:hanging="567"/>
      </w:pPr>
      <w:rPr>
        <w:rFonts w:hint="default"/>
        <w:lang w:val="pl-PL" w:eastAsia="en-US" w:bidi="ar-SA"/>
      </w:rPr>
    </w:lvl>
    <w:lvl w:ilvl="6" w:tplc="02AA7E7A">
      <w:numFmt w:val="bullet"/>
      <w:lvlText w:val="•"/>
      <w:lvlJc w:val="left"/>
      <w:pPr>
        <w:ind w:left="5855" w:hanging="567"/>
      </w:pPr>
      <w:rPr>
        <w:rFonts w:hint="default"/>
        <w:lang w:val="pl-PL" w:eastAsia="en-US" w:bidi="ar-SA"/>
      </w:rPr>
    </w:lvl>
    <w:lvl w:ilvl="7" w:tplc="B0D2F66E">
      <w:numFmt w:val="bullet"/>
      <w:lvlText w:val="•"/>
      <w:lvlJc w:val="left"/>
      <w:pPr>
        <w:ind w:left="6718" w:hanging="567"/>
      </w:pPr>
      <w:rPr>
        <w:rFonts w:hint="default"/>
        <w:lang w:val="pl-PL" w:eastAsia="en-US" w:bidi="ar-SA"/>
      </w:rPr>
    </w:lvl>
    <w:lvl w:ilvl="8" w:tplc="8286E842">
      <w:numFmt w:val="bullet"/>
      <w:lvlText w:val="•"/>
      <w:lvlJc w:val="left"/>
      <w:pPr>
        <w:ind w:left="7581" w:hanging="567"/>
      </w:pPr>
      <w:rPr>
        <w:rFonts w:hint="default"/>
        <w:lang w:val="pl-PL" w:eastAsia="en-US" w:bidi="ar-SA"/>
      </w:rPr>
    </w:lvl>
  </w:abstractNum>
  <w:abstractNum w:abstractNumId="3" w15:restartNumberingAfterBreak="0">
    <w:nsid w:val="55380268"/>
    <w:multiLevelType w:val="hybridMultilevel"/>
    <w:tmpl w:val="FF0C3A56"/>
    <w:lvl w:ilvl="0" w:tplc="6812FEE0">
      <w:start w:val="1"/>
      <w:numFmt w:val="decimal"/>
      <w:lvlText w:val="%1."/>
      <w:lvlJc w:val="left"/>
      <w:pPr>
        <w:ind w:left="336" w:hanging="219"/>
        <w:jc w:val="left"/>
      </w:pPr>
      <w:rPr>
        <w:rFonts w:ascii="Garamond" w:eastAsia="Garamond" w:hAnsi="Garamond" w:cs="Garamond" w:hint="default"/>
        <w:b/>
        <w:bCs/>
        <w:i w:val="0"/>
        <w:iCs w:val="0"/>
        <w:w w:val="100"/>
        <w:sz w:val="24"/>
        <w:szCs w:val="24"/>
        <w:lang w:val="pl-PL" w:eastAsia="en-US" w:bidi="ar-SA"/>
      </w:rPr>
    </w:lvl>
    <w:lvl w:ilvl="1" w:tplc="68DE6E14">
      <w:numFmt w:val="bullet"/>
      <w:lvlText w:val="•"/>
      <w:lvlJc w:val="left"/>
      <w:pPr>
        <w:ind w:left="1236" w:hanging="219"/>
      </w:pPr>
      <w:rPr>
        <w:rFonts w:hint="default"/>
        <w:lang w:val="pl-PL" w:eastAsia="en-US" w:bidi="ar-SA"/>
      </w:rPr>
    </w:lvl>
    <w:lvl w:ilvl="2" w:tplc="870EA18C">
      <w:numFmt w:val="bullet"/>
      <w:lvlText w:val="•"/>
      <w:lvlJc w:val="left"/>
      <w:pPr>
        <w:ind w:left="2133" w:hanging="219"/>
      </w:pPr>
      <w:rPr>
        <w:rFonts w:hint="default"/>
        <w:lang w:val="pl-PL" w:eastAsia="en-US" w:bidi="ar-SA"/>
      </w:rPr>
    </w:lvl>
    <w:lvl w:ilvl="3" w:tplc="0276E96E">
      <w:numFmt w:val="bullet"/>
      <w:lvlText w:val="•"/>
      <w:lvlJc w:val="left"/>
      <w:pPr>
        <w:ind w:left="3029" w:hanging="219"/>
      </w:pPr>
      <w:rPr>
        <w:rFonts w:hint="default"/>
        <w:lang w:val="pl-PL" w:eastAsia="en-US" w:bidi="ar-SA"/>
      </w:rPr>
    </w:lvl>
    <w:lvl w:ilvl="4" w:tplc="D946F978">
      <w:numFmt w:val="bullet"/>
      <w:lvlText w:val="•"/>
      <w:lvlJc w:val="left"/>
      <w:pPr>
        <w:ind w:left="3926" w:hanging="219"/>
      </w:pPr>
      <w:rPr>
        <w:rFonts w:hint="default"/>
        <w:lang w:val="pl-PL" w:eastAsia="en-US" w:bidi="ar-SA"/>
      </w:rPr>
    </w:lvl>
    <w:lvl w:ilvl="5" w:tplc="32F64E4E">
      <w:numFmt w:val="bullet"/>
      <w:lvlText w:val="•"/>
      <w:lvlJc w:val="left"/>
      <w:pPr>
        <w:ind w:left="4823" w:hanging="219"/>
      </w:pPr>
      <w:rPr>
        <w:rFonts w:hint="default"/>
        <w:lang w:val="pl-PL" w:eastAsia="en-US" w:bidi="ar-SA"/>
      </w:rPr>
    </w:lvl>
    <w:lvl w:ilvl="6" w:tplc="866C6DC0">
      <w:numFmt w:val="bullet"/>
      <w:lvlText w:val="•"/>
      <w:lvlJc w:val="left"/>
      <w:pPr>
        <w:ind w:left="5719" w:hanging="219"/>
      </w:pPr>
      <w:rPr>
        <w:rFonts w:hint="default"/>
        <w:lang w:val="pl-PL" w:eastAsia="en-US" w:bidi="ar-SA"/>
      </w:rPr>
    </w:lvl>
    <w:lvl w:ilvl="7" w:tplc="D08E4D0C">
      <w:numFmt w:val="bullet"/>
      <w:lvlText w:val="•"/>
      <w:lvlJc w:val="left"/>
      <w:pPr>
        <w:ind w:left="6616" w:hanging="219"/>
      </w:pPr>
      <w:rPr>
        <w:rFonts w:hint="default"/>
        <w:lang w:val="pl-PL" w:eastAsia="en-US" w:bidi="ar-SA"/>
      </w:rPr>
    </w:lvl>
    <w:lvl w:ilvl="8" w:tplc="5BD699CC">
      <w:numFmt w:val="bullet"/>
      <w:lvlText w:val="•"/>
      <w:lvlJc w:val="left"/>
      <w:pPr>
        <w:ind w:left="7513" w:hanging="219"/>
      </w:pPr>
      <w:rPr>
        <w:rFonts w:hint="default"/>
        <w:lang w:val="pl-PL" w:eastAsia="en-US" w:bidi="ar-SA"/>
      </w:rPr>
    </w:lvl>
  </w:abstractNum>
  <w:abstractNum w:abstractNumId="4" w15:restartNumberingAfterBreak="0">
    <w:nsid w:val="7CA62EC9"/>
    <w:multiLevelType w:val="hybridMultilevel"/>
    <w:tmpl w:val="256891E6"/>
    <w:lvl w:ilvl="0" w:tplc="962CB506">
      <w:start w:val="1"/>
      <w:numFmt w:val="lowerLetter"/>
      <w:lvlText w:val="%1)"/>
      <w:lvlJc w:val="left"/>
      <w:pPr>
        <w:ind w:left="685" w:hanging="567"/>
        <w:jc w:val="left"/>
      </w:pPr>
      <w:rPr>
        <w:rFonts w:ascii="Garamond" w:eastAsia="Garamond" w:hAnsi="Garamond" w:cs="Garamond" w:hint="default"/>
        <w:b w:val="0"/>
        <w:bCs w:val="0"/>
        <w:i w:val="0"/>
        <w:iCs w:val="0"/>
        <w:w w:val="100"/>
        <w:sz w:val="24"/>
        <w:szCs w:val="24"/>
        <w:lang w:val="pl-PL" w:eastAsia="en-US" w:bidi="ar-SA"/>
      </w:rPr>
    </w:lvl>
    <w:lvl w:ilvl="1" w:tplc="33324D60">
      <w:numFmt w:val="bullet"/>
      <w:lvlText w:val="•"/>
      <w:lvlJc w:val="left"/>
      <w:pPr>
        <w:ind w:left="1542" w:hanging="567"/>
      </w:pPr>
      <w:rPr>
        <w:rFonts w:hint="default"/>
        <w:lang w:val="pl-PL" w:eastAsia="en-US" w:bidi="ar-SA"/>
      </w:rPr>
    </w:lvl>
    <w:lvl w:ilvl="2" w:tplc="C6845B32">
      <w:numFmt w:val="bullet"/>
      <w:lvlText w:val="•"/>
      <w:lvlJc w:val="left"/>
      <w:pPr>
        <w:ind w:left="2405" w:hanging="567"/>
      </w:pPr>
      <w:rPr>
        <w:rFonts w:hint="default"/>
        <w:lang w:val="pl-PL" w:eastAsia="en-US" w:bidi="ar-SA"/>
      </w:rPr>
    </w:lvl>
    <w:lvl w:ilvl="3" w:tplc="0030A95A">
      <w:numFmt w:val="bullet"/>
      <w:lvlText w:val="•"/>
      <w:lvlJc w:val="left"/>
      <w:pPr>
        <w:ind w:left="3267" w:hanging="567"/>
      </w:pPr>
      <w:rPr>
        <w:rFonts w:hint="default"/>
        <w:lang w:val="pl-PL" w:eastAsia="en-US" w:bidi="ar-SA"/>
      </w:rPr>
    </w:lvl>
    <w:lvl w:ilvl="4" w:tplc="904C5C36">
      <w:numFmt w:val="bullet"/>
      <w:lvlText w:val="•"/>
      <w:lvlJc w:val="left"/>
      <w:pPr>
        <w:ind w:left="4130" w:hanging="567"/>
      </w:pPr>
      <w:rPr>
        <w:rFonts w:hint="default"/>
        <w:lang w:val="pl-PL" w:eastAsia="en-US" w:bidi="ar-SA"/>
      </w:rPr>
    </w:lvl>
    <w:lvl w:ilvl="5" w:tplc="FA0C3C48">
      <w:numFmt w:val="bullet"/>
      <w:lvlText w:val="•"/>
      <w:lvlJc w:val="left"/>
      <w:pPr>
        <w:ind w:left="4993" w:hanging="567"/>
      </w:pPr>
      <w:rPr>
        <w:rFonts w:hint="default"/>
        <w:lang w:val="pl-PL" w:eastAsia="en-US" w:bidi="ar-SA"/>
      </w:rPr>
    </w:lvl>
    <w:lvl w:ilvl="6" w:tplc="13C0FFE0">
      <w:numFmt w:val="bullet"/>
      <w:lvlText w:val="•"/>
      <w:lvlJc w:val="left"/>
      <w:pPr>
        <w:ind w:left="5855" w:hanging="567"/>
      </w:pPr>
      <w:rPr>
        <w:rFonts w:hint="default"/>
        <w:lang w:val="pl-PL" w:eastAsia="en-US" w:bidi="ar-SA"/>
      </w:rPr>
    </w:lvl>
    <w:lvl w:ilvl="7" w:tplc="D4160F60">
      <w:numFmt w:val="bullet"/>
      <w:lvlText w:val="•"/>
      <w:lvlJc w:val="left"/>
      <w:pPr>
        <w:ind w:left="6718" w:hanging="567"/>
      </w:pPr>
      <w:rPr>
        <w:rFonts w:hint="default"/>
        <w:lang w:val="pl-PL" w:eastAsia="en-US" w:bidi="ar-SA"/>
      </w:rPr>
    </w:lvl>
    <w:lvl w:ilvl="8" w:tplc="20B62C14">
      <w:numFmt w:val="bullet"/>
      <w:lvlText w:val="•"/>
      <w:lvlJc w:val="left"/>
      <w:pPr>
        <w:ind w:left="7581" w:hanging="567"/>
      </w:pPr>
      <w:rPr>
        <w:rFonts w:hint="default"/>
        <w:lang w:val="pl-PL" w:eastAsia="en-US" w:bidi="ar-SA"/>
      </w:rPr>
    </w:lvl>
  </w:abstractNum>
  <w:abstractNum w:abstractNumId="5" w15:restartNumberingAfterBreak="0">
    <w:nsid w:val="7EEE4E78"/>
    <w:multiLevelType w:val="hybridMultilevel"/>
    <w:tmpl w:val="3906E838"/>
    <w:lvl w:ilvl="0" w:tplc="68B6798C">
      <w:start w:val="1"/>
      <w:numFmt w:val="lowerLetter"/>
      <w:lvlText w:val="%1)"/>
      <w:lvlJc w:val="left"/>
      <w:pPr>
        <w:ind w:left="685" w:hanging="567"/>
        <w:jc w:val="left"/>
      </w:pPr>
      <w:rPr>
        <w:rFonts w:ascii="Garamond" w:eastAsia="Garamond" w:hAnsi="Garamond" w:cs="Garamond" w:hint="default"/>
        <w:b w:val="0"/>
        <w:bCs w:val="0"/>
        <w:i w:val="0"/>
        <w:iCs w:val="0"/>
        <w:w w:val="100"/>
        <w:sz w:val="24"/>
        <w:szCs w:val="24"/>
        <w:lang w:val="pl-PL" w:eastAsia="en-US" w:bidi="ar-SA"/>
      </w:rPr>
    </w:lvl>
    <w:lvl w:ilvl="1" w:tplc="82A0C13C">
      <w:numFmt w:val="bullet"/>
      <w:lvlText w:val="•"/>
      <w:lvlJc w:val="left"/>
      <w:pPr>
        <w:ind w:left="1542" w:hanging="567"/>
      </w:pPr>
      <w:rPr>
        <w:rFonts w:hint="default"/>
        <w:lang w:val="pl-PL" w:eastAsia="en-US" w:bidi="ar-SA"/>
      </w:rPr>
    </w:lvl>
    <w:lvl w:ilvl="2" w:tplc="C3F8B30A">
      <w:numFmt w:val="bullet"/>
      <w:lvlText w:val="•"/>
      <w:lvlJc w:val="left"/>
      <w:pPr>
        <w:ind w:left="2405" w:hanging="567"/>
      </w:pPr>
      <w:rPr>
        <w:rFonts w:hint="default"/>
        <w:lang w:val="pl-PL" w:eastAsia="en-US" w:bidi="ar-SA"/>
      </w:rPr>
    </w:lvl>
    <w:lvl w:ilvl="3" w:tplc="1DEC5272">
      <w:numFmt w:val="bullet"/>
      <w:lvlText w:val="•"/>
      <w:lvlJc w:val="left"/>
      <w:pPr>
        <w:ind w:left="3267" w:hanging="567"/>
      </w:pPr>
      <w:rPr>
        <w:rFonts w:hint="default"/>
        <w:lang w:val="pl-PL" w:eastAsia="en-US" w:bidi="ar-SA"/>
      </w:rPr>
    </w:lvl>
    <w:lvl w:ilvl="4" w:tplc="34366300">
      <w:numFmt w:val="bullet"/>
      <w:lvlText w:val="•"/>
      <w:lvlJc w:val="left"/>
      <w:pPr>
        <w:ind w:left="4130" w:hanging="567"/>
      </w:pPr>
      <w:rPr>
        <w:rFonts w:hint="default"/>
        <w:lang w:val="pl-PL" w:eastAsia="en-US" w:bidi="ar-SA"/>
      </w:rPr>
    </w:lvl>
    <w:lvl w:ilvl="5" w:tplc="88AA75CE">
      <w:numFmt w:val="bullet"/>
      <w:lvlText w:val="•"/>
      <w:lvlJc w:val="left"/>
      <w:pPr>
        <w:ind w:left="4993" w:hanging="567"/>
      </w:pPr>
      <w:rPr>
        <w:rFonts w:hint="default"/>
        <w:lang w:val="pl-PL" w:eastAsia="en-US" w:bidi="ar-SA"/>
      </w:rPr>
    </w:lvl>
    <w:lvl w:ilvl="6" w:tplc="CC5A3226">
      <w:numFmt w:val="bullet"/>
      <w:lvlText w:val="•"/>
      <w:lvlJc w:val="left"/>
      <w:pPr>
        <w:ind w:left="5855" w:hanging="567"/>
      </w:pPr>
      <w:rPr>
        <w:rFonts w:hint="default"/>
        <w:lang w:val="pl-PL" w:eastAsia="en-US" w:bidi="ar-SA"/>
      </w:rPr>
    </w:lvl>
    <w:lvl w:ilvl="7" w:tplc="34146EA6">
      <w:numFmt w:val="bullet"/>
      <w:lvlText w:val="•"/>
      <w:lvlJc w:val="left"/>
      <w:pPr>
        <w:ind w:left="6718" w:hanging="567"/>
      </w:pPr>
      <w:rPr>
        <w:rFonts w:hint="default"/>
        <w:lang w:val="pl-PL" w:eastAsia="en-US" w:bidi="ar-SA"/>
      </w:rPr>
    </w:lvl>
    <w:lvl w:ilvl="8" w:tplc="37D0B688">
      <w:numFmt w:val="bullet"/>
      <w:lvlText w:val="•"/>
      <w:lvlJc w:val="left"/>
      <w:pPr>
        <w:ind w:left="7581" w:hanging="567"/>
      </w:pPr>
      <w:rPr>
        <w:rFonts w:hint="default"/>
        <w:lang w:val="pl-PL" w:eastAsia="en-US" w:bidi="ar-SA"/>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E6122"/>
    <w:rsid w:val="00273A72"/>
    <w:rsid w:val="00335DC9"/>
    <w:rsid w:val="005110BC"/>
    <w:rsid w:val="00647D7C"/>
    <w:rsid w:val="00DD4970"/>
    <w:rsid w:val="00EE6122"/>
    <w:rsid w:val="00F8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1FE5"/>
  <w15:docId w15:val="{F7C12CDF-50CA-4606-A1A9-3F6F9D1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aramond" w:eastAsia="Garamond" w:hAnsi="Garamond" w:cs="Garamond"/>
      <w:lang w:val="pl-PL"/>
    </w:rPr>
  </w:style>
  <w:style w:type="paragraph" w:styleId="Nagwek1">
    <w:name w:val="heading 1"/>
    <w:basedOn w:val="Normalny"/>
    <w:uiPriority w:val="9"/>
    <w:qFormat/>
    <w:pPr>
      <w:ind w:left="354" w:hanging="237"/>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8"/>
    </w:pPr>
    <w:rPr>
      <w:sz w:val="24"/>
      <w:szCs w:val="24"/>
    </w:rPr>
  </w:style>
  <w:style w:type="paragraph" w:styleId="Akapitzlist">
    <w:name w:val="List Paragraph"/>
    <w:basedOn w:val="Normalny"/>
    <w:uiPriority w:val="1"/>
    <w:qFormat/>
    <w:pPr>
      <w:ind w:left="685" w:hanging="568"/>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Budny</dc:creator>
  <cp:lastModifiedBy>Solidni Tłumacze</cp:lastModifiedBy>
  <cp:revision>5</cp:revision>
  <dcterms:created xsi:type="dcterms:W3CDTF">2021-11-02T10:11:00Z</dcterms:created>
  <dcterms:modified xsi:type="dcterms:W3CDTF">2021-11-02T10:25:00Z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dla Microsoft 365</vt:lpwstr>
  </property>
  <property fmtid="{D5CDD505-2E9C-101B-9397-08002B2CF9AE}" pid="4" name="LastSaved">
    <vt:filetime>2021-10-26T00:00:00Z</vt:filetime>
  </property>
</Properties>
</file>